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This information supplements the Department of Biology’s lab safety sheet, and is designed to address safety issues specific to the microbiology lab and work under BSL2 conditions.</w:t>
      </w:r>
    </w:p>
    <w:p w:rsidR="00000000" w:rsidDel="00000000" w:rsidP="00000000" w:rsidRDefault="00000000" w:rsidRPr="00000000" w14:paraId="00000002">
      <w:pPr>
        <w:pageBreakBefore w:val="0"/>
        <w:rPr/>
      </w:pPr>
      <w:r w:rsidDel="00000000" w:rsidR="00000000" w:rsidRPr="00000000">
        <w:rPr>
          <w:rtl w:val="0"/>
        </w:rPr>
        <w:t xml:space="preserve"> </w:t>
      </w:r>
    </w:p>
    <w:p w:rsidR="00000000" w:rsidDel="00000000" w:rsidP="00000000" w:rsidRDefault="00000000" w:rsidRPr="00000000" w14:paraId="00000003">
      <w:pPr>
        <w:pageBreakBefore w:val="0"/>
        <w:rPr/>
      </w:pPr>
      <w:r w:rsidDel="00000000" w:rsidR="00000000" w:rsidRPr="00000000">
        <w:rPr>
          <w:rtl w:val="0"/>
        </w:rPr>
        <w:t xml:space="preserve">There are risks associated with handling live microorganisms.  We have taken every precaution to limit your exposure to agents that may cause disease, harmful chemicals, and other hazards, to maintain a safe working environment and to reduce the chance of spreading contamination outside the lab.  You are also responsible for maintaining a safe environment in the laboratory by following proper sterile technique, wearing proper personal protective equipment, and following the recommended and required safety practices.  </w:t>
      </w:r>
    </w:p>
    <w:p w:rsidR="00000000" w:rsidDel="00000000" w:rsidP="00000000" w:rsidRDefault="00000000" w:rsidRPr="00000000" w14:paraId="00000004">
      <w:pPr>
        <w:pageBreakBefore w:val="0"/>
        <w:rPr/>
      </w:pPr>
      <w:r w:rsidDel="00000000" w:rsidR="00000000" w:rsidRPr="00000000">
        <w:rPr>
          <w:rtl w:val="0"/>
        </w:rPr>
        <w:t xml:space="preserve"> </w:t>
      </w:r>
    </w:p>
    <w:p w:rsidR="00000000" w:rsidDel="00000000" w:rsidP="00000000" w:rsidRDefault="00000000" w:rsidRPr="00000000" w14:paraId="00000005">
      <w:pPr>
        <w:pageBreakBefore w:val="0"/>
        <w:rPr/>
      </w:pPr>
      <w:r w:rsidDel="00000000" w:rsidR="00000000" w:rsidRPr="00000000">
        <w:rPr>
          <w:rtl w:val="0"/>
        </w:rPr>
        <w:t xml:space="preserve">While the risks are minimal, individuals that are immune-compromised are at slightly greater risk, as exposure to certain microbial agents may be more dangerous.  If you are concerned about this risk, you should consult with me and with a physician.</w:t>
      </w:r>
    </w:p>
    <w:p w:rsidR="00000000" w:rsidDel="00000000" w:rsidP="00000000" w:rsidRDefault="00000000" w:rsidRPr="00000000" w14:paraId="00000006">
      <w:pPr>
        <w:pageBreakBefore w:val="0"/>
        <w:rPr/>
      </w:pPr>
      <w:r w:rsidDel="00000000" w:rsidR="00000000" w:rsidRPr="00000000">
        <w:rPr>
          <w:rtl w:val="0"/>
        </w:rPr>
        <w:t xml:space="preserve"> </w:t>
      </w:r>
    </w:p>
    <w:p w:rsidR="00000000" w:rsidDel="00000000" w:rsidP="00000000" w:rsidRDefault="00000000" w:rsidRPr="00000000" w14:paraId="00000007">
      <w:pPr>
        <w:pageBreakBefore w:val="0"/>
        <w:rPr>
          <w:b w:val="1"/>
        </w:rPr>
      </w:pPr>
      <w:r w:rsidDel="00000000" w:rsidR="00000000" w:rsidRPr="00000000">
        <w:rPr>
          <w:b w:val="1"/>
          <w:rtl w:val="0"/>
        </w:rPr>
        <w:t xml:space="preserve">In addition to this document, you must review the description of BSL1 and BSL2 facilities and procedures in </w:t>
      </w:r>
      <w:r w:rsidDel="00000000" w:rsidR="00000000" w:rsidRPr="00000000">
        <w:rPr>
          <w:b w:val="1"/>
          <w:i w:val="1"/>
          <w:rtl w:val="0"/>
        </w:rPr>
        <w:t xml:space="preserve">Biosafety in Microbiological and Biomedical Laboratories, 5th Ed </w:t>
      </w:r>
      <w:r w:rsidDel="00000000" w:rsidR="00000000" w:rsidRPr="00000000">
        <w:rPr>
          <w:b w:val="1"/>
          <w:rtl w:val="0"/>
        </w:rPr>
        <w:t xml:space="preserve"> pages 30-37.</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When you come in:</w:t>
      </w:r>
    </w:p>
    <w:p w:rsidR="00000000" w:rsidDel="00000000" w:rsidP="00000000" w:rsidRDefault="00000000" w:rsidRPr="00000000" w14:paraId="0000000A">
      <w:pPr>
        <w:pageBreakBefore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Leave personal belongings in the hall cabinets</w:t>
      </w:r>
    </w:p>
    <w:p w:rsidR="00000000" w:rsidDel="00000000" w:rsidP="00000000" w:rsidRDefault="00000000" w:rsidRPr="00000000" w14:paraId="0000000B">
      <w:pPr>
        <w:pageBreakBefore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 food, drink, water bottles, gum etc</w:t>
      </w:r>
    </w:p>
    <w:p w:rsidR="00000000" w:rsidDel="00000000" w:rsidP="00000000" w:rsidRDefault="00000000" w:rsidRPr="00000000" w14:paraId="0000000C">
      <w:pPr>
        <w:pageBreakBefore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Wipe down bench with 70% ethanol</w:t>
      </w:r>
    </w:p>
    <w:p w:rsidR="00000000" w:rsidDel="00000000" w:rsidP="00000000" w:rsidRDefault="00000000" w:rsidRPr="00000000" w14:paraId="0000000D">
      <w:pPr>
        <w:pageBreakBefore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Put on lab coat</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When you leave:</w:t>
      </w:r>
    </w:p>
    <w:p w:rsidR="00000000" w:rsidDel="00000000" w:rsidP="00000000" w:rsidRDefault="00000000" w:rsidRPr="00000000" w14:paraId="00000010">
      <w:pPr>
        <w:pageBreakBefore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Properly dispose of waste, including used gloves</w:t>
      </w:r>
    </w:p>
    <w:p w:rsidR="00000000" w:rsidDel="00000000" w:rsidP="00000000" w:rsidRDefault="00000000" w:rsidRPr="00000000" w14:paraId="00000011">
      <w:pPr>
        <w:pageBreakBefore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Wipe down bench with 70% ethanol</w:t>
      </w:r>
    </w:p>
    <w:p w:rsidR="00000000" w:rsidDel="00000000" w:rsidP="00000000" w:rsidRDefault="00000000" w:rsidRPr="00000000" w14:paraId="00000012">
      <w:pPr>
        <w:pageBreakBefore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Put lab coat away</w:t>
      </w:r>
    </w:p>
    <w:p w:rsidR="00000000" w:rsidDel="00000000" w:rsidP="00000000" w:rsidRDefault="00000000" w:rsidRPr="00000000" w14:paraId="00000013">
      <w:pPr>
        <w:pageBreakBefore w:val="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Wash hands thoroughly</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Clothing:</w:t>
      </w:r>
    </w:p>
    <w:p w:rsidR="00000000" w:rsidDel="00000000" w:rsidP="00000000" w:rsidRDefault="00000000" w:rsidRPr="00000000" w14:paraId="00000016">
      <w:pPr>
        <w:numPr>
          <w:ilvl w:val="0"/>
          <w:numId w:val="4"/>
        </w:numPr>
        <w:ind w:left="720" w:hanging="360"/>
      </w:pPr>
      <w:r w:rsidDel="00000000" w:rsidR="00000000" w:rsidRPr="00000000">
        <w:rPr>
          <w:rtl w:val="0"/>
        </w:rPr>
        <w:t xml:space="preserve">You will be sent out to change if clothing is not appropriate</w:t>
      </w:r>
    </w:p>
    <w:p w:rsidR="00000000" w:rsidDel="00000000" w:rsidP="00000000" w:rsidRDefault="00000000" w:rsidRPr="00000000" w14:paraId="00000017">
      <w:pPr>
        <w:pageBreakBefore w:val="0"/>
        <w:numPr>
          <w:ilvl w:val="0"/>
          <w:numId w:val="4"/>
        </w:numPr>
        <w:ind w:left="720" w:hanging="360"/>
        <w:rPr>
          <w:u w:val="none"/>
        </w:rPr>
      </w:pPr>
      <w:r w:rsidDel="00000000" w:rsidR="00000000" w:rsidRPr="00000000">
        <w:rPr>
          <w:rtl w:val="0"/>
        </w:rPr>
        <w:t xml:space="preserve">Long pants or dress to cover legs must be worn.  </w:t>
      </w: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18">
      <w:pPr>
        <w:pageBreakBefore w:val="0"/>
        <w:numPr>
          <w:ilvl w:val="0"/>
          <w:numId w:val="4"/>
        </w:numPr>
        <w:ind w:left="720" w:hanging="360"/>
        <w:rPr>
          <w:u w:val="none"/>
        </w:rPr>
      </w:pPr>
      <w:r w:rsidDel="00000000" w:rsidR="00000000" w:rsidRPr="00000000">
        <w:rPr>
          <w:rtl w:val="0"/>
        </w:rPr>
        <w:t xml:space="preserve">Shoes: Must cover the top of the foot to protect against spills, broken glass etc.</w:t>
      </w:r>
    </w:p>
    <w:p w:rsidR="00000000" w:rsidDel="00000000" w:rsidP="00000000" w:rsidRDefault="00000000" w:rsidRPr="00000000" w14:paraId="00000019">
      <w:pPr>
        <w:pageBreakBefore w:val="0"/>
        <w:numPr>
          <w:ilvl w:val="0"/>
          <w:numId w:val="4"/>
        </w:numPr>
        <w:ind w:left="720" w:hanging="360"/>
        <w:rPr>
          <w:u w:val="none"/>
        </w:rPr>
      </w:pPr>
      <w:r w:rsidDel="00000000" w:rsidR="00000000" w:rsidRPr="00000000">
        <w:rPr>
          <w:rtl w:val="0"/>
        </w:rPr>
        <w:t xml:space="preserve">Lab Coats:</w:t>
      </w:r>
    </w:p>
    <w:p w:rsidR="00000000" w:rsidDel="00000000" w:rsidP="00000000" w:rsidRDefault="00000000" w:rsidRPr="00000000" w14:paraId="0000001A">
      <w:pPr>
        <w:pageBreakBefore w:val="0"/>
        <w:numPr>
          <w:ilvl w:val="1"/>
          <w:numId w:val="4"/>
        </w:numPr>
        <w:ind w:left="1440" w:hanging="360"/>
        <w:rPr>
          <w:u w:val="none"/>
        </w:rPr>
      </w:pPr>
      <w:r w:rsidDel="00000000" w:rsidR="00000000" w:rsidRPr="00000000">
        <w:rPr>
          <w:rtl w:val="0"/>
        </w:rPr>
        <w:t xml:space="preserve">Always stays in the lab</w:t>
      </w:r>
    </w:p>
    <w:p w:rsidR="00000000" w:rsidDel="00000000" w:rsidP="00000000" w:rsidRDefault="00000000" w:rsidRPr="00000000" w14:paraId="0000001B">
      <w:pPr>
        <w:pageBreakBefore w:val="0"/>
        <w:numPr>
          <w:ilvl w:val="1"/>
          <w:numId w:val="4"/>
        </w:numPr>
        <w:ind w:left="1440" w:hanging="360"/>
        <w:rPr>
          <w:u w:val="none"/>
        </w:rPr>
      </w:pPr>
      <w:r w:rsidDel="00000000" w:rsidR="00000000" w:rsidRPr="00000000">
        <w:rPr>
          <w:rtl w:val="0"/>
        </w:rPr>
        <w:t xml:space="preserve">Must fit properly and maximally cover street clothes</w:t>
      </w:r>
    </w:p>
    <w:p w:rsidR="00000000" w:rsidDel="00000000" w:rsidP="00000000" w:rsidRDefault="00000000" w:rsidRPr="00000000" w14:paraId="0000001C">
      <w:pPr>
        <w:pageBreakBefore w:val="0"/>
        <w:numPr>
          <w:ilvl w:val="1"/>
          <w:numId w:val="4"/>
        </w:numPr>
        <w:ind w:left="1440" w:hanging="360"/>
        <w:rPr>
          <w:u w:val="none"/>
        </w:rPr>
      </w:pPr>
      <w:r w:rsidDel="00000000" w:rsidR="00000000" w:rsidRPr="00000000">
        <w:rPr>
          <w:rtl w:val="0"/>
        </w:rPr>
        <w:t xml:space="preserve">Any exposed clothes, including shoes may become contaminated.  If they become contaminated they must remain in the lab until decontaminated</w:t>
      </w:r>
    </w:p>
    <w:p w:rsidR="00000000" w:rsidDel="00000000" w:rsidP="00000000" w:rsidRDefault="00000000" w:rsidRPr="00000000" w14:paraId="0000001D">
      <w:pPr>
        <w:pageBreakBefore w:val="0"/>
        <w:numPr>
          <w:ilvl w:val="1"/>
          <w:numId w:val="4"/>
        </w:numPr>
        <w:ind w:left="1440" w:hanging="360"/>
        <w:rPr>
          <w:u w:val="none"/>
        </w:rPr>
      </w:pPr>
      <w:r w:rsidDel="00000000" w:rsidR="00000000" w:rsidRPr="00000000">
        <w:rPr>
          <w:rtl w:val="0"/>
        </w:rPr>
        <w:t xml:space="preserve">If the lab coat becomes damaged, ripped, or degraded, replace it.</w:t>
      </w:r>
    </w:p>
    <w:p w:rsidR="00000000" w:rsidDel="00000000" w:rsidP="00000000" w:rsidRDefault="00000000" w:rsidRPr="00000000" w14:paraId="0000001E">
      <w:pPr>
        <w:pageBreakBefore w:val="0"/>
        <w:numPr>
          <w:ilvl w:val="1"/>
          <w:numId w:val="4"/>
        </w:numPr>
        <w:ind w:left="1440" w:hanging="360"/>
        <w:rPr>
          <w:u w:val="none"/>
        </w:rPr>
      </w:pPr>
      <w:r w:rsidDel="00000000" w:rsidR="00000000" w:rsidRPr="00000000">
        <w:rPr>
          <w:rtl w:val="0"/>
        </w:rPr>
        <w:t xml:space="preserve">Remove lab coat whenever you leave the lab</w:t>
      </w:r>
    </w:p>
    <w:p w:rsidR="00000000" w:rsidDel="00000000" w:rsidP="00000000" w:rsidRDefault="00000000" w:rsidRPr="00000000" w14:paraId="0000001F">
      <w:pPr>
        <w:pageBreakBefore w:val="0"/>
        <w:numPr>
          <w:ilvl w:val="0"/>
          <w:numId w:val="4"/>
        </w:numPr>
        <w:ind w:left="720" w:hanging="360"/>
        <w:rPr>
          <w:u w:val="none"/>
        </w:rPr>
      </w:pPr>
      <w:r w:rsidDel="00000000" w:rsidR="00000000" w:rsidRPr="00000000">
        <w:rPr>
          <w:rtl w:val="0"/>
        </w:rPr>
        <w:t xml:space="preserve">Gloves:</w:t>
      </w:r>
    </w:p>
    <w:p w:rsidR="00000000" w:rsidDel="00000000" w:rsidP="00000000" w:rsidRDefault="00000000" w:rsidRPr="00000000" w14:paraId="00000020">
      <w:pPr>
        <w:pageBreakBefore w:val="0"/>
        <w:numPr>
          <w:ilvl w:val="1"/>
          <w:numId w:val="4"/>
        </w:numPr>
        <w:ind w:left="1440" w:hanging="360"/>
        <w:rPr>
          <w:u w:val="none"/>
        </w:rPr>
      </w:pPr>
      <w:r w:rsidDel="00000000" w:rsidR="00000000" w:rsidRPr="00000000">
        <w:rPr>
          <w:rtl w:val="0"/>
        </w:rPr>
        <w:t xml:space="preserve">Must be worn when staining, handling RG-2 cultures, unknown cultures, or human tissue samples</w:t>
      </w:r>
    </w:p>
    <w:p w:rsidR="00000000" w:rsidDel="00000000" w:rsidP="00000000" w:rsidRDefault="00000000" w:rsidRPr="00000000" w14:paraId="00000021">
      <w:pPr>
        <w:pageBreakBefore w:val="0"/>
        <w:numPr>
          <w:ilvl w:val="1"/>
          <w:numId w:val="4"/>
        </w:numPr>
        <w:ind w:left="1440" w:hanging="360"/>
        <w:rPr>
          <w:u w:val="none"/>
        </w:rPr>
      </w:pPr>
      <w:r w:rsidDel="00000000" w:rsidR="00000000" w:rsidRPr="00000000">
        <w:rPr>
          <w:rtl w:val="0"/>
        </w:rPr>
        <w:t xml:space="preserve">Remove when handling the microscope, note-taking, or when not actively engaged in a procedure</w:t>
      </w:r>
    </w:p>
    <w:p w:rsidR="00000000" w:rsidDel="00000000" w:rsidP="00000000" w:rsidRDefault="00000000" w:rsidRPr="00000000" w14:paraId="00000022">
      <w:pPr>
        <w:pageBreakBefore w:val="0"/>
        <w:numPr>
          <w:ilvl w:val="1"/>
          <w:numId w:val="4"/>
        </w:numPr>
        <w:ind w:left="1440" w:hanging="360"/>
        <w:rPr>
          <w:u w:val="none"/>
        </w:rPr>
      </w:pPr>
      <w:r w:rsidDel="00000000" w:rsidR="00000000" w:rsidRPr="00000000">
        <w:rPr>
          <w:rtl w:val="0"/>
        </w:rPr>
        <w:t xml:space="preserve">Do not touch your face, hair, etc when wearing gloves.  Take off your gloves to handle objects that are not contaminated</w:t>
      </w:r>
    </w:p>
    <w:p w:rsidR="00000000" w:rsidDel="00000000" w:rsidP="00000000" w:rsidRDefault="00000000" w:rsidRPr="00000000" w14:paraId="00000023">
      <w:pPr>
        <w:pageBreakBefore w:val="0"/>
        <w:numPr>
          <w:ilvl w:val="1"/>
          <w:numId w:val="4"/>
        </w:numPr>
        <w:ind w:left="1440" w:hanging="360"/>
        <w:rPr>
          <w:u w:val="none"/>
        </w:rPr>
      </w:pPr>
      <w:r w:rsidDel="00000000" w:rsidR="00000000" w:rsidRPr="00000000">
        <w:rPr>
          <w:rtl w:val="0"/>
        </w:rPr>
        <w:t xml:space="preserve">Throw away used gloves.  Do not re-use</w:t>
      </w:r>
    </w:p>
    <w:p w:rsidR="00000000" w:rsidDel="00000000" w:rsidP="00000000" w:rsidRDefault="00000000" w:rsidRPr="00000000" w14:paraId="00000024">
      <w:pPr>
        <w:pageBreakBefore w:val="0"/>
        <w:numPr>
          <w:ilvl w:val="1"/>
          <w:numId w:val="4"/>
        </w:numPr>
        <w:ind w:left="1440" w:hanging="360"/>
        <w:rPr>
          <w:u w:val="none"/>
        </w:rPr>
      </w:pPr>
      <w:r w:rsidDel="00000000" w:rsidR="00000000" w:rsidRPr="00000000">
        <w:rPr>
          <w:rtl w:val="0"/>
        </w:rPr>
        <w:t xml:space="preserve">Remove gloves before leaving the lab</w:t>
      </w:r>
    </w:p>
    <w:p w:rsidR="00000000" w:rsidDel="00000000" w:rsidP="00000000" w:rsidRDefault="00000000" w:rsidRPr="00000000" w14:paraId="00000025">
      <w:pPr>
        <w:pageBreakBefore w:val="0"/>
        <w:rPr/>
      </w:pPr>
      <w:r w:rsidDel="00000000" w:rsidR="00000000" w:rsidRPr="00000000">
        <w:rPr>
          <w:rtl w:val="0"/>
        </w:rPr>
        <w:t xml:space="preserve">Pen and Note-taking:</w:t>
      </w:r>
    </w:p>
    <w:p w:rsidR="00000000" w:rsidDel="00000000" w:rsidP="00000000" w:rsidRDefault="00000000" w:rsidRPr="00000000" w14:paraId="00000026">
      <w:pPr>
        <w:pageBreakBefore w:val="0"/>
        <w:numPr>
          <w:ilvl w:val="0"/>
          <w:numId w:val="3"/>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should have a pen that stays in the lab.  Anything that leaves the lab risks carrying contaminants outside the lab.</w:t>
      </w:r>
    </w:p>
    <w:p w:rsidR="00000000" w:rsidDel="00000000" w:rsidP="00000000" w:rsidRDefault="00000000" w:rsidRPr="00000000" w14:paraId="00000027">
      <w:pPr>
        <w:pageBreakBefore w:val="0"/>
        <w:numPr>
          <w:ilvl w:val="0"/>
          <w:numId w:val="3"/>
        </w:numPr>
        <w:ind w:left="720" w:hanging="360"/>
        <w:rPr>
          <w:u w:val="none"/>
        </w:rPr>
      </w:pPr>
      <w:r w:rsidDel="00000000" w:rsidR="00000000" w:rsidRPr="00000000">
        <w:rPr>
          <w:rtl w:val="0"/>
        </w:rPr>
        <w:t xml:space="preserve">You can remove your glove to take notes, or have one partner take notes</w:t>
      </w:r>
    </w:p>
    <w:p w:rsidR="00000000" w:rsidDel="00000000" w:rsidP="00000000" w:rsidRDefault="00000000" w:rsidRPr="00000000" w14:paraId="00000028">
      <w:pPr>
        <w:pageBreakBefore w:val="0"/>
        <w:numPr>
          <w:ilvl w:val="0"/>
          <w:numId w:val="3"/>
        </w:numPr>
        <w:ind w:left="720" w:hanging="360"/>
        <w:rPr>
          <w:u w:val="none"/>
        </w:rPr>
      </w:pPr>
      <w:r w:rsidDel="00000000" w:rsidR="00000000" w:rsidRPr="00000000">
        <w:rPr>
          <w:rtl w:val="0"/>
        </w:rPr>
        <w:t xml:space="preserve">Keep your notebook away from your work area to minimize risk of contamination</w:t>
      </w:r>
    </w:p>
    <w:p w:rsidR="00000000" w:rsidDel="00000000" w:rsidP="00000000" w:rsidRDefault="00000000" w:rsidRPr="00000000" w14:paraId="00000029">
      <w:pPr>
        <w:pageBreakBefore w:val="0"/>
        <w:numPr>
          <w:ilvl w:val="0"/>
          <w:numId w:val="3"/>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papers or notebooks that become contaminated must remain in the lab and be decontaminated or discarded</w:t>
      </w:r>
    </w:p>
    <w:p w:rsidR="00000000" w:rsidDel="00000000" w:rsidP="00000000" w:rsidRDefault="00000000" w:rsidRPr="00000000" w14:paraId="0000002A">
      <w:pPr>
        <w:pageBreakBefore w:val="0"/>
        <w:ind w:left="0" w:firstLine="0"/>
        <w:rPr/>
      </w:pPr>
      <w:r w:rsidDel="00000000" w:rsidR="00000000" w:rsidRPr="00000000">
        <w:rPr>
          <w:rtl w:val="0"/>
        </w:rPr>
        <w:t xml:space="preserve">Spills:</w:t>
      </w:r>
    </w:p>
    <w:p w:rsidR="00000000" w:rsidDel="00000000" w:rsidP="00000000" w:rsidRDefault="00000000" w:rsidRPr="00000000" w14:paraId="0000002B">
      <w:pPr>
        <w:pageBreakBefore w:val="0"/>
        <w:numPr>
          <w:ilvl w:val="0"/>
          <w:numId w:val="2"/>
        </w:numPr>
        <w:ind w:left="720" w:hanging="360"/>
        <w:rPr>
          <w:u w:val="none"/>
        </w:rPr>
      </w:pPr>
      <w:r w:rsidDel="00000000" w:rsidR="00000000" w:rsidRPr="00000000">
        <w:rPr>
          <w:rtl w:val="0"/>
        </w:rPr>
        <w:t xml:space="preserve">Notify the professor, an intern, or lab technician of any spills.</w:t>
      </w:r>
    </w:p>
    <w:p w:rsidR="00000000" w:rsidDel="00000000" w:rsidP="00000000" w:rsidRDefault="00000000" w:rsidRPr="00000000" w14:paraId="0000002C">
      <w:pPr>
        <w:pageBreakBefore w:val="0"/>
        <w:numPr>
          <w:ilvl w:val="0"/>
          <w:numId w:val="2"/>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Clean up spills with  paper towel then clean area with 70% ethanol and paper towels.  Finish with a final wipe with more 70% ethanol</w:t>
      </w:r>
    </w:p>
    <w:p w:rsidR="00000000" w:rsidDel="00000000" w:rsidP="00000000" w:rsidRDefault="00000000" w:rsidRPr="00000000" w14:paraId="0000002D">
      <w:pPr>
        <w:pageBreakBefore w:val="0"/>
        <w:rPr/>
      </w:pPr>
      <w:r w:rsidDel="00000000" w:rsidR="00000000" w:rsidRPr="00000000">
        <w:rPr>
          <w:rtl w:val="0"/>
        </w:rPr>
        <w:t xml:space="preserve">Disposal:</w:t>
      </w:r>
    </w:p>
    <w:p w:rsidR="00000000" w:rsidDel="00000000" w:rsidP="00000000" w:rsidRDefault="00000000" w:rsidRPr="00000000" w14:paraId="0000002E">
      <w:pPr>
        <w:pageBreakBefore w:val="0"/>
        <w:numPr>
          <w:ilvl w:val="0"/>
          <w:numId w:val="1"/>
        </w:numPr>
        <w:ind w:left="720" w:hanging="360"/>
        <w:rPr>
          <w:u w:val="none"/>
        </w:rPr>
      </w:pPr>
      <w:r w:rsidDel="00000000" w:rsidR="00000000" w:rsidRPr="00000000">
        <w:rPr>
          <w:rtl w:val="0"/>
        </w:rPr>
        <w:t xml:space="preserve">Specific instructions for disposal will be given but most importantly if you don't know whether it should be disposed of in the regular waste, ask!</w:t>
      </w:r>
    </w:p>
    <w:p w:rsidR="00000000" w:rsidDel="00000000" w:rsidP="00000000" w:rsidRDefault="00000000" w:rsidRPr="00000000" w14:paraId="0000002F">
      <w:pPr>
        <w:pageBreakBefore w:val="0"/>
        <w:numPr>
          <w:ilvl w:val="0"/>
          <w:numId w:val="1"/>
        </w:numPr>
        <w:ind w:left="720" w:hanging="360"/>
        <w:rPr>
          <w:u w:val="none"/>
        </w:rPr>
      </w:pPr>
      <w:r w:rsidDel="00000000" w:rsidR="00000000" w:rsidRPr="00000000">
        <w:rPr>
          <w:rtl w:val="0"/>
        </w:rPr>
        <w:t xml:space="preserve">Any RG2 agent cultures or materials that come in contact with RG2 agents, or human tissues, should be handled as biohazardous waste which must be autoclaved to decontaminate prior to disposal in the regular waste </w:t>
      </w:r>
    </w:p>
    <w:p w:rsidR="00000000" w:rsidDel="00000000" w:rsidP="00000000" w:rsidRDefault="00000000" w:rsidRPr="00000000" w14:paraId="00000030">
      <w:pPr>
        <w:pageBreakBefore w:val="0"/>
        <w:numPr>
          <w:ilvl w:val="0"/>
          <w:numId w:val="1"/>
        </w:numPr>
        <w:ind w:left="720" w:hanging="360"/>
        <w:rPr>
          <w:u w:val="none"/>
        </w:rPr>
      </w:pPr>
      <w:r w:rsidDel="00000000" w:rsidR="00000000" w:rsidRPr="00000000">
        <w:rPr>
          <w:rtl w:val="0"/>
        </w:rPr>
        <w:t xml:space="preserve">Human tissue must be disposed of as Regulated Medical Waste. After sanitizing appropriately (procedure will depend on the sample) it must be disposed of in the Regulated Medical Waste container.</w:t>
      </w:r>
    </w:p>
    <w:p w:rsidR="00000000" w:rsidDel="00000000" w:rsidP="00000000" w:rsidRDefault="00000000" w:rsidRPr="00000000" w14:paraId="00000031">
      <w:pPr>
        <w:pageBreakBefore w:val="0"/>
        <w:numPr>
          <w:ilvl w:val="0"/>
          <w:numId w:val="1"/>
        </w:numPr>
        <w:ind w:left="720" w:hanging="360"/>
        <w:rPr>
          <w:u w:val="none"/>
        </w:rPr>
      </w:pPr>
      <w:r w:rsidDel="00000000" w:rsidR="00000000" w:rsidRPr="00000000">
        <w:rPr>
          <w:b w:val="1"/>
          <w:rtl w:val="0"/>
        </w:rPr>
        <w:t xml:space="preserve">DO NOT</w:t>
      </w:r>
      <w:r w:rsidDel="00000000" w:rsidR="00000000" w:rsidRPr="00000000">
        <w:rPr>
          <w:rtl w:val="0"/>
        </w:rPr>
        <w:t xml:space="preserve"> </w:t>
      </w:r>
      <w:r w:rsidDel="00000000" w:rsidR="00000000" w:rsidRPr="00000000">
        <w:rPr>
          <w:b w:val="1"/>
          <w:rtl w:val="0"/>
        </w:rPr>
        <w:t xml:space="preserve">dispose of live liquid cultures in the sink. Decontaminate first by autoclaving or other appropriate decontamination</w:t>
      </w:r>
    </w:p>
    <w:p w:rsidR="00000000" w:rsidDel="00000000" w:rsidP="00000000" w:rsidRDefault="00000000" w:rsidRPr="00000000" w14:paraId="00000032">
      <w:pPr>
        <w:pageBreakBefore w:val="0"/>
        <w:spacing w:after="120" w:before="400" w:lineRule="auto"/>
        <w:rPr>
          <w:sz w:val="40"/>
          <w:szCs w:val="40"/>
        </w:rPr>
      </w:pPr>
      <w:r w:rsidDel="00000000" w:rsidR="00000000" w:rsidRPr="00000000">
        <w:rPr>
          <w:rtl w:val="0"/>
        </w:rPr>
      </w:r>
    </w:p>
    <w:p w:rsidR="00000000" w:rsidDel="00000000" w:rsidP="00000000" w:rsidRDefault="00000000" w:rsidRPr="00000000" w14:paraId="00000033">
      <w:pPr>
        <w:pageBreakBefore w:val="0"/>
        <w:spacing w:after="120" w:before="400" w:lineRule="auto"/>
        <w:rPr>
          <w:sz w:val="40"/>
          <w:szCs w:val="4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ind w:firstLine="720"/>
      <w:jc w:val="center"/>
      <w:rPr/>
    </w:pPr>
    <w:r w:rsidDel="00000000" w:rsidR="00000000" w:rsidRPr="00000000">
      <w:rPr>
        <w:rtl w:val="0"/>
      </w:rPr>
    </w:r>
  </w:p>
  <w:p w:rsidR="00000000" w:rsidDel="00000000" w:rsidP="00000000" w:rsidRDefault="00000000" w:rsidRPr="00000000" w14:paraId="00000038">
    <w:pPr>
      <w:pageBreakBefore w:val="0"/>
      <w:ind w:firstLine="72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ind w:firstLine="720"/>
      <w:jc w:val="center"/>
      <w:rPr/>
    </w:pPr>
    <w:r w:rsidDel="00000000" w:rsidR="00000000" w:rsidRPr="00000000">
      <w:rPr>
        <w:rtl w:val="0"/>
      </w:rPr>
      <w:t xml:space="preserve"> Fall 2021 </w:t>
    </w:r>
  </w:p>
  <w:p w:rsidR="00000000" w:rsidDel="00000000" w:rsidP="00000000" w:rsidRDefault="00000000" w:rsidRPr="00000000" w14:paraId="0000003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ageBreakBefore w:val="0"/>
      <w:ind w:left="0" w:firstLine="0"/>
      <w:jc w:val="center"/>
      <w:rPr/>
    </w:pPr>
    <w:r w:rsidDel="00000000" w:rsidR="00000000" w:rsidRPr="00000000">
      <w:rPr>
        <w:rtl w:val="0"/>
      </w:rPr>
      <w:t xml:space="preserve">BSL2 Safety | Research Lab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ageBreakBefore w:val="0"/>
      <w:ind w:lef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